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/>
      </w:pPr>
    </w:p>
    <w:p>
      <w:pPr>
        <w:rPr/>
      </w:pPr>
      <w:r>
        <w:t>　附件一</w:t>
      </w:r>
    </w:p>
    <w:p>
      <w:pPr>
        <w:rPr/>
      </w:pPr>
    </w:p>
    <w:p>
      <w:pPr>
        <w:rPr/>
      </w:pPr>
      <w:r>
        <w:t>　　</w:t>
      </w:r>
      <w:bookmarkStart w:id="0" w:name="_GoBack"/>
      <w:r>
        <w:rPr/>
        <w:fldChar w:fldCharType="begin"/>
      </w:r>
      <w:r>
        <w:instrText xml:space="preserve">INCLUDEPICTURE \d "http://www.ntce.cn/res/Home/1704/17041782.jpg" \* MERGEFORMATINET </w:instrText>
      </w:r>
      <w:r>
        <w:rPr/>
        <w:fldChar w:fldCharType="separate"/>
      </w:r>
      <w:r>
        <w:rPr/>
        <w:drawing>
          <wp:inline distT="0" distB="0" distL="114300" distR="114300">
            <wp:extent cx="2771775" cy="2762250"/>
            <wp:effectExtent l="0" t="0" r="9525" b="0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771775" cy="2762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/>
        <w:fldChar w:fldCharType="end"/>
      </w:r>
      <w:bookmarkEnd w:id="0"/>
    </w:p>
    <w:p>
      <w:pPr>
        <w:rPr/>
      </w:pPr>
    </w:p>
    <w:p>
      <w:pPr>
        <w:rPr/>
      </w:pPr>
      <w:r>
        <w:t>　　注：档案托管仅限有档案保管权限的机构，如各大中专院校、各区人才交流服务中心、国有大型企业等机构。</w:t>
      </w:r>
    </w:p>
    <w:p>
      <w:pPr>
        <w:rPr/>
      </w:pPr>
    </w:p>
    <w:p>
      <w:pPr>
        <w:rPr/>
      </w:pPr>
      <w:r>
        <w:t>　　附件二</w:t>
      </w:r>
    </w:p>
    <w:p>
      <w:pPr>
        <w:rPr/>
      </w:pPr>
    </w:p>
    <w:p>
      <w:pPr>
        <w:rPr/>
      </w:pPr>
      <w:r>
        <w:rPr/>
        <w:fldChar w:fldCharType="begin"/>
      </w:r>
      <w:r>
        <w:instrText xml:space="preserve">INCLUDEPICTURE \d "http://www.ntce.cn/res/Home/1704/17041783.jpg" \* MERGEFORMATINET </w:instrText>
      </w:r>
      <w:r>
        <w:rPr/>
        <w:fldChar w:fldCharType="separate"/>
      </w:r>
      <w:r>
        <w:rPr/>
        <w:drawing>
          <wp:inline distT="0" distB="0" distL="114300" distR="114300">
            <wp:extent cx="2743200" cy="2695575"/>
            <wp:effectExtent l="0" t="0" r="0" b="9525"/>
            <wp:docPr id="3" name="图片 4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4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695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/>
        <w:fldChar w:fldCharType="end"/>
      </w:r>
    </w:p>
    <w:p>
      <w:pPr>
        <w:rPr/>
      </w:pPr>
    </w:p>
    <w:p>
      <w:pPr>
        <w:rPr/>
      </w:pPr>
      <w:r>
        <w:t>附件三</w:t>
      </w:r>
    </w:p>
    <w:p>
      <w:pPr>
        <w:rPr/>
      </w:pPr>
    </w:p>
    <w:p>
      <w:pPr>
        <w:rPr/>
      </w:pPr>
      <w:r>
        <w:t>天津市中小学教师资格考试现场确认地点</w:t>
      </w:r>
    </w:p>
    <w:p>
      <w:pPr>
        <w:rPr/>
      </w:pPr>
    </w:p>
    <w:tbl>
      <w:tblPr>
        <w:tblW w:w="8149" w:type="dxa"/>
        <w:jc w:val="center"/>
        <w:tblCellSpacing w:w="0" w:type="dxa"/>
        <w:tblInd w:w="94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10"/>
        <w:gridCol w:w="2130"/>
        <w:gridCol w:w="2835"/>
        <w:gridCol w:w="1474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10" w:type="dxa"/>
            <w:shd w:val="clear"/>
            <w:vAlign w:val="center"/>
          </w:tcPr>
          <w:p>
            <w:pPr>
              <w:rPr/>
            </w:pPr>
            <w:r>
              <w:t>面试确认点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rPr/>
            </w:pPr>
            <w:r>
              <w:t>单位名称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rPr/>
            </w:pPr>
            <w:r>
              <w:t>单位地址</w:t>
            </w:r>
          </w:p>
        </w:tc>
        <w:tc>
          <w:tcPr>
            <w:tcW w:w="1474" w:type="dxa"/>
            <w:shd w:val="clear"/>
            <w:vAlign w:val="center"/>
          </w:tcPr>
          <w:p>
            <w:pPr>
              <w:rPr/>
            </w:pPr>
            <w:r>
              <w:t>联系电话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10" w:type="dxa"/>
            <w:shd w:val="clear"/>
            <w:vAlign w:val="center"/>
          </w:tcPr>
          <w:p>
            <w:pPr>
              <w:rPr/>
            </w:pPr>
            <w:r>
              <w:t>和平区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rPr/>
            </w:pPr>
            <w:r>
              <w:t>和平区教育招生考试中心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rPr/>
            </w:pPr>
            <w:r>
              <w:t>和平区鞍山道85号</w:t>
            </w:r>
          </w:p>
        </w:tc>
        <w:tc>
          <w:tcPr>
            <w:tcW w:w="1474" w:type="dxa"/>
            <w:shd w:val="clear"/>
            <w:vAlign w:val="center"/>
          </w:tcPr>
          <w:p>
            <w:pPr>
              <w:rPr/>
            </w:pPr>
            <w:r>
              <w:t>27110625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10" w:type="dxa"/>
            <w:shd w:val="clear"/>
            <w:vAlign w:val="center"/>
          </w:tcPr>
          <w:p>
            <w:pPr>
              <w:rPr/>
            </w:pPr>
            <w:r>
              <w:t>河东区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rPr/>
            </w:pPr>
            <w:r>
              <w:t>河东区教育招生考试中心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rPr/>
            </w:pPr>
            <w:r>
              <w:t>河东区八纬路与大直沽西路交口田庄大街4号楼旁</w:t>
            </w:r>
          </w:p>
        </w:tc>
        <w:tc>
          <w:tcPr>
            <w:tcW w:w="1474" w:type="dxa"/>
            <w:shd w:val="clear"/>
            <w:vAlign w:val="center"/>
          </w:tcPr>
          <w:p>
            <w:pPr>
              <w:rPr/>
            </w:pPr>
            <w:r>
              <w:t>24136312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10" w:type="dxa"/>
            <w:shd w:val="clear"/>
            <w:vAlign w:val="center"/>
          </w:tcPr>
          <w:p>
            <w:pPr>
              <w:rPr/>
            </w:pPr>
            <w:r>
              <w:t>河西区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rPr/>
            </w:pPr>
            <w:r>
              <w:t>河西区教育招生考试中心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rPr/>
            </w:pPr>
            <w:r>
              <w:t>河西区越秀路健春里2号增1号</w:t>
            </w:r>
          </w:p>
        </w:tc>
        <w:tc>
          <w:tcPr>
            <w:tcW w:w="1474" w:type="dxa"/>
            <w:shd w:val="clear"/>
            <w:vAlign w:val="center"/>
          </w:tcPr>
          <w:p>
            <w:pPr>
              <w:rPr/>
            </w:pPr>
            <w:r>
              <w:t>28379077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5" w:hRule="atLeast"/>
          <w:tblCellSpacing w:w="0" w:type="dxa"/>
          <w:jc w:val="center"/>
        </w:trPr>
        <w:tc>
          <w:tcPr>
            <w:tcW w:w="1710" w:type="dxa"/>
            <w:shd w:val="clear"/>
            <w:vAlign w:val="center"/>
          </w:tcPr>
          <w:p>
            <w:pPr>
              <w:rPr/>
            </w:pPr>
            <w:r>
              <w:t>南开区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rPr/>
            </w:pPr>
            <w:r>
              <w:t>南开区教育招生考试中心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rPr/>
            </w:pPr>
            <w:r>
              <w:t>南开区复康路5号</w:t>
            </w:r>
          </w:p>
        </w:tc>
        <w:tc>
          <w:tcPr>
            <w:tcW w:w="1474" w:type="dxa"/>
            <w:shd w:val="clear"/>
            <w:vAlign w:val="center"/>
          </w:tcPr>
          <w:p>
            <w:pPr>
              <w:rPr/>
            </w:pPr>
            <w:r>
              <w:t>23346508转3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10" w:type="dxa"/>
            <w:shd w:val="clear"/>
            <w:vAlign w:val="center"/>
          </w:tcPr>
          <w:p>
            <w:pPr>
              <w:rPr/>
            </w:pPr>
            <w:r>
              <w:t>河北区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rPr/>
            </w:pPr>
            <w:r>
              <w:t>河北区教育局招生办公室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rPr/>
            </w:pPr>
            <w:r>
              <w:t>河北区中山路205号</w:t>
            </w:r>
          </w:p>
        </w:tc>
        <w:tc>
          <w:tcPr>
            <w:tcW w:w="1474" w:type="dxa"/>
            <w:shd w:val="clear"/>
            <w:vAlign w:val="center"/>
          </w:tcPr>
          <w:p>
            <w:pPr>
              <w:rPr/>
            </w:pPr>
            <w:r>
              <w:t>26288183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10" w:type="dxa"/>
            <w:shd w:val="clear"/>
            <w:vAlign w:val="center"/>
          </w:tcPr>
          <w:p>
            <w:pPr>
              <w:rPr/>
            </w:pPr>
            <w:r>
              <w:t>红桥区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rPr/>
            </w:pPr>
            <w:r>
              <w:t>红桥区教育招生考试中心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rPr/>
            </w:pPr>
            <w:r>
              <w:t>红桥区春雨路1号（文昌宫民族小学内）</w:t>
            </w:r>
          </w:p>
        </w:tc>
        <w:tc>
          <w:tcPr>
            <w:tcW w:w="1474" w:type="dxa"/>
            <w:shd w:val="clear"/>
            <w:vAlign w:val="center"/>
          </w:tcPr>
          <w:p>
            <w:pPr>
              <w:rPr/>
            </w:pPr>
            <w:r>
              <w:t>27272149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10" w:type="dxa"/>
            <w:vMerge w:val="restart"/>
            <w:shd w:val="clear"/>
            <w:vAlign w:val="center"/>
          </w:tcPr>
          <w:p>
            <w:pPr>
              <w:rPr/>
            </w:pPr>
            <w:r>
              <w:t>滨海新区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rPr/>
            </w:pPr>
            <w:r>
              <w:t>塘沽教育招生考试中心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rPr/>
            </w:pPr>
            <w:r>
              <w:t>塘沽向阳南街12号</w:t>
            </w:r>
          </w:p>
        </w:tc>
        <w:tc>
          <w:tcPr>
            <w:tcW w:w="1474" w:type="dxa"/>
            <w:shd w:val="clear"/>
            <w:vAlign w:val="center"/>
          </w:tcPr>
          <w:p>
            <w:pPr>
              <w:rPr/>
            </w:pPr>
            <w:r>
              <w:t>25861367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10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  <w:shd w:val="clear"/>
            <w:vAlign w:val="center"/>
          </w:tcPr>
          <w:p>
            <w:pPr>
              <w:rPr/>
            </w:pPr>
            <w:r>
              <w:t>汉沽教育招生考试中心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rPr/>
            </w:pPr>
            <w:r>
              <w:t>汉沽铁坨街1号</w:t>
            </w:r>
          </w:p>
        </w:tc>
        <w:tc>
          <w:tcPr>
            <w:tcW w:w="1474" w:type="dxa"/>
            <w:shd w:val="clear"/>
            <w:vAlign w:val="center"/>
          </w:tcPr>
          <w:p>
            <w:pPr>
              <w:rPr/>
            </w:pPr>
            <w:r>
              <w:t>25695182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10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  <w:shd w:val="clear"/>
            <w:vAlign w:val="center"/>
          </w:tcPr>
          <w:p>
            <w:pPr>
              <w:rPr/>
            </w:pPr>
            <w:r>
              <w:t>大港教育招生考试中心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rPr/>
            </w:pPr>
            <w:r>
              <w:t>大港旭日路6号</w:t>
            </w:r>
          </w:p>
        </w:tc>
        <w:tc>
          <w:tcPr>
            <w:tcW w:w="1474" w:type="dxa"/>
            <w:shd w:val="clear"/>
            <w:vAlign w:val="center"/>
          </w:tcPr>
          <w:p>
            <w:pPr>
              <w:rPr/>
            </w:pPr>
            <w:r>
              <w:t>60989979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  <w:jc w:val="center"/>
        </w:trPr>
        <w:tc>
          <w:tcPr>
            <w:tcW w:w="1710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2130" w:type="dxa"/>
            <w:shd w:val="clear"/>
            <w:vAlign w:val="center"/>
          </w:tcPr>
          <w:p>
            <w:pPr>
              <w:rPr/>
            </w:pPr>
            <w:r>
              <w:t>海滨教育招生考试中心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rPr/>
            </w:pPr>
            <w:r>
              <w:t>大港油田腾飞道</w:t>
            </w:r>
          </w:p>
        </w:tc>
        <w:tc>
          <w:tcPr>
            <w:tcW w:w="1474" w:type="dxa"/>
            <w:shd w:val="clear"/>
            <w:vAlign w:val="center"/>
          </w:tcPr>
          <w:p>
            <w:pPr>
              <w:rPr/>
            </w:pPr>
            <w:r>
              <w:t>25924340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10" w:type="dxa"/>
            <w:shd w:val="clear"/>
            <w:vAlign w:val="center"/>
          </w:tcPr>
          <w:p>
            <w:pPr>
              <w:rPr/>
            </w:pPr>
            <w:r>
              <w:t>东丽区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rPr/>
            </w:pPr>
            <w:r>
              <w:t>东丽区教育招生考试中心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rPr/>
            </w:pPr>
            <w:r>
              <w:t>东丽区跃进路51号（东丽区教育局10楼）</w:t>
            </w:r>
          </w:p>
        </w:tc>
        <w:tc>
          <w:tcPr>
            <w:tcW w:w="1474" w:type="dxa"/>
            <w:shd w:val="clear"/>
            <w:vAlign w:val="center"/>
          </w:tcPr>
          <w:p>
            <w:pPr>
              <w:rPr/>
            </w:pPr>
            <w:r>
              <w:t>24392336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10" w:type="dxa"/>
            <w:shd w:val="clear"/>
            <w:vAlign w:val="center"/>
          </w:tcPr>
          <w:p>
            <w:pPr>
              <w:rPr/>
            </w:pPr>
            <w:r>
              <w:t>西青区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rPr/>
            </w:pPr>
            <w:r>
              <w:t>西青区教育招生考试中心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rPr/>
            </w:pPr>
            <w:r>
              <w:t>西青区杨柳青镇西青道329号（西青电大院内）</w:t>
            </w:r>
          </w:p>
        </w:tc>
        <w:tc>
          <w:tcPr>
            <w:tcW w:w="1474" w:type="dxa"/>
            <w:shd w:val="clear"/>
            <w:vAlign w:val="center"/>
          </w:tcPr>
          <w:p>
            <w:pPr>
              <w:rPr/>
            </w:pPr>
            <w:r>
              <w:t>27913988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10" w:type="dxa"/>
            <w:shd w:val="clear"/>
            <w:vAlign w:val="center"/>
          </w:tcPr>
          <w:p>
            <w:pPr>
              <w:rPr/>
            </w:pPr>
            <w:r>
              <w:t>津南区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rPr/>
            </w:pPr>
            <w:r>
              <w:t>津南区教育招生考试中心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rPr/>
            </w:pPr>
            <w:r>
              <w:t>咸水沽镇津沽路77号（咸水沽医院对过）</w:t>
            </w:r>
          </w:p>
        </w:tc>
        <w:tc>
          <w:tcPr>
            <w:tcW w:w="1474" w:type="dxa"/>
            <w:shd w:val="clear"/>
            <w:vAlign w:val="center"/>
          </w:tcPr>
          <w:p>
            <w:pPr>
              <w:rPr/>
            </w:pPr>
            <w:r>
              <w:t>88510592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10" w:type="dxa"/>
            <w:shd w:val="clear"/>
            <w:vAlign w:val="center"/>
          </w:tcPr>
          <w:p>
            <w:pPr>
              <w:rPr/>
            </w:pPr>
            <w:r>
              <w:t>北辰区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rPr/>
            </w:pPr>
            <w:r>
              <w:t>北辰区教育招生考试中心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rPr/>
            </w:pPr>
            <w:r>
              <w:t>北辰区富锦道与京津公路交口（北辰教育中心C区一楼）</w:t>
            </w:r>
          </w:p>
        </w:tc>
        <w:tc>
          <w:tcPr>
            <w:tcW w:w="1474" w:type="dxa"/>
            <w:shd w:val="clear"/>
            <w:vAlign w:val="center"/>
          </w:tcPr>
          <w:p>
            <w:pPr>
              <w:rPr/>
            </w:pPr>
            <w:r>
              <w:t>26824737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10" w:type="dxa"/>
            <w:shd w:val="clear"/>
            <w:vAlign w:val="center"/>
          </w:tcPr>
          <w:p>
            <w:pPr>
              <w:rPr/>
            </w:pPr>
            <w:r>
              <w:t>宁河区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rPr/>
            </w:pPr>
            <w:r>
              <w:t>宁河区招生考试中心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rPr/>
            </w:pPr>
            <w:r>
              <w:t>宁河区芦台镇新华道34号（宁河区教育局院内）</w:t>
            </w:r>
          </w:p>
        </w:tc>
        <w:tc>
          <w:tcPr>
            <w:tcW w:w="1474" w:type="dxa"/>
            <w:shd w:val="clear"/>
            <w:vAlign w:val="center"/>
          </w:tcPr>
          <w:p>
            <w:pPr>
              <w:rPr/>
            </w:pPr>
            <w:r>
              <w:t>69592751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10" w:type="dxa"/>
            <w:shd w:val="clear"/>
            <w:vAlign w:val="center"/>
          </w:tcPr>
          <w:p>
            <w:pPr>
              <w:rPr/>
            </w:pPr>
            <w:r>
              <w:t>武清区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rPr/>
            </w:pPr>
            <w:r>
              <w:t>武清区教育招生考试中心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rPr/>
            </w:pPr>
            <w:r>
              <w:t>武清区杨村镇富民道与泉旺路交口教育中心四楼</w:t>
            </w:r>
          </w:p>
        </w:tc>
        <w:tc>
          <w:tcPr>
            <w:tcW w:w="1474" w:type="dxa"/>
            <w:shd w:val="clear"/>
            <w:vAlign w:val="center"/>
          </w:tcPr>
          <w:p>
            <w:pPr>
              <w:rPr/>
            </w:pPr>
            <w:r>
              <w:t>60911803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10" w:type="dxa"/>
            <w:shd w:val="clear"/>
            <w:vAlign w:val="center"/>
          </w:tcPr>
          <w:p>
            <w:pPr>
              <w:rPr/>
            </w:pPr>
            <w:r>
              <w:t>静海区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rPr/>
            </w:pPr>
            <w:r>
              <w:t>静海区教育招生考试中心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rPr/>
            </w:pPr>
            <w:r>
              <w:t>静海区静海镇建设路3号</w:t>
            </w:r>
          </w:p>
        </w:tc>
        <w:tc>
          <w:tcPr>
            <w:tcW w:w="1474" w:type="dxa"/>
            <w:shd w:val="clear"/>
            <w:vAlign w:val="center"/>
          </w:tcPr>
          <w:p>
            <w:pPr>
              <w:rPr/>
            </w:pPr>
            <w:r>
              <w:t>28942360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10" w:type="dxa"/>
            <w:shd w:val="clear"/>
            <w:vAlign w:val="center"/>
          </w:tcPr>
          <w:p>
            <w:pPr>
              <w:rPr/>
            </w:pPr>
            <w:r>
              <w:t>宝坻区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rPr/>
            </w:pPr>
            <w:r>
              <w:t>宝坻区教育招生考试中心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rPr/>
            </w:pPr>
            <w:r>
              <w:t>宝坻区南三路6号</w:t>
            </w:r>
          </w:p>
        </w:tc>
        <w:tc>
          <w:tcPr>
            <w:tcW w:w="1474" w:type="dxa"/>
            <w:shd w:val="clear"/>
            <w:vAlign w:val="center"/>
          </w:tcPr>
          <w:p>
            <w:pPr>
              <w:rPr/>
            </w:pPr>
            <w:r>
              <w:t>82627805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710" w:type="dxa"/>
            <w:shd w:val="clear"/>
            <w:vAlign w:val="center"/>
          </w:tcPr>
          <w:p>
            <w:pPr>
              <w:rPr/>
            </w:pPr>
            <w:r>
              <w:t>蓟州区</w:t>
            </w:r>
          </w:p>
        </w:tc>
        <w:tc>
          <w:tcPr>
            <w:tcW w:w="2130" w:type="dxa"/>
            <w:shd w:val="clear"/>
            <w:vAlign w:val="center"/>
          </w:tcPr>
          <w:p>
            <w:pPr>
              <w:rPr/>
            </w:pPr>
            <w:r>
              <w:t>蓟州区教育招生考试中心</w:t>
            </w:r>
          </w:p>
        </w:tc>
        <w:tc>
          <w:tcPr>
            <w:tcW w:w="2835" w:type="dxa"/>
            <w:shd w:val="clear"/>
            <w:vAlign w:val="center"/>
          </w:tcPr>
          <w:p>
            <w:pPr>
              <w:rPr/>
            </w:pPr>
            <w:r>
              <w:t>蓟州区渔阳镇兴华大街4号（蓟县教育局院内）</w:t>
            </w:r>
          </w:p>
        </w:tc>
        <w:tc>
          <w:tcPr>
            <w:tcW w:w="1474" w:type="dxa"/>
            <w:shd w:val="clear"/>
            <w:vAlign w:val="center"/>
          </w:tcPr>
          <w:p>
            <w:pPr>
              <w:rPr/>
            </w:pPr>
            <w:r>
              <w:t>29142513</w:t>
            </w:r>
          </w:p>
        </w:tc>
      </w:tr>
    </w:tbl>
    <w:p>
      <w:pPr>
        <w:rPr/>
      </w:pPr>
    </w:p>
    <w:p>
      <w:pPr>
        <w:rPr/>
      </w:pPr>
      <w:r>
        <w:t> </w:t>
      </w:r>
    </w:p>
    <w:p>
      <w:pPr>
        <w:rPr/>
      </w:pPr>
    </w:p>
    <w:p>
      <w:pPr>
        <w:rPr/>
      </w:pPr>
      <w:r>
        <w:t>附件四</w:t>
      </w:r>
    </w:p>
    <w:p>
      <w:pPr>
        <w:rPr/>
      </w:pPr>
    </w:p>
    <w:p>
      <w:pPr>
        <w:rPr/>
      </w:pPr>
      <w:r>
        <w:t>天津市中等职业学校专业课和实习指导教师资格考试面试大纲(试行)</w:t>
      </w:r>
    </w:p>
    <w:p>
      <w:pPr>
        <w:rPr/>
      </w:pPr>
    </w:p>
    <w:p>
      <w:pPr>
        <w:rPr/>
      </w:pPr>
      <w:r>
        <w:t>一、测试性质</w:t>
      </w:r>
    </w:p>
    <w:p>
      <w:pPr>
        <w:rPr/>
      </w:pPr>
    </w:p>
    <w:p>
      <w:pPr>
        <w:rPr/>
      </w:pPr>
      <w:r>
        <w:t>面试是中等职业学校专业课、实习指导教师资格考试的有机组成部分，属于标准参照性考试。笔试科目一、二均合格者，方可报名参加面试。</w:t>
      </w:r>
    </w:p>
    <w:p>
      <w:pPr>
        <w:rPr/>
      </w:pPr>
    </w:p>
    <w:p>
      <w:pPr>
        <w:rPr/>
      </w:pPr>
      <w:r>
        <w:t>二、测试目标</w:t>
      </w:r>
    </w:p>
    <w:p>
      <w:pPr>
        <w:rPr/>
      </w:pPr>
    </w:p>
    <w:p>
      <w:pPr>
        <w:rPr/>
      </w:pPr>
      <w:r>
        <w:t>面试主要考察申请教师资格人员应具备的教师基本素养、职业发展潜质、教育教学实践能力等，主要包括：</w:t>
      </w:r>
    </w:p>
    <w:p>
      <w:pPr>
        <w:rPr/>
      </w:pPr>
    </w:p>
    <w:p>
      <w:pPr>
        <w:rPr/>
      </w:pPr>
      <w:r>
        <w:t>1．良好的职业认知、心理素质和思维品质;</w:t>
      </w:r>
    </w:p>
    <w:p>
      <w:pPr>
        <w:rPr/>
      </w:pPr>
    </w:p>
    <w:p>
      <w:pPr>
        <w:rPr/>
      </w:pPr>
      <w:r>
        <w:t>2．仪表仪态得体，有一定的表达、交流、沟通能力。</w:t>
      </w:r>
    </w:p>
    <w:p>
      <w:pPr>
        <w:rPr/>
      </w:pPr>
    </w:p>
    <w:p>
      <w:pPr>
        <w:rPr/>
      </w:pPr>
      <w:r>
        <w:t>3．具备所教专业必需的基础知识、基本技能;</w:t>
      </w:r>
    </w:p>
    <w:p>
      <w:pPr>
        <w:rPr/>
      </w:pPr>
    </w:p>
    <w:p>
      <w:pPr>
        <w:rPr/>
      </w:pPr>
      <w:r>
        <w:t>4．能够恰当地运用教学方法、手段，教学环节规范，较好地达成教学目标。</w:t>
      </w:r>
    </w:p>
    <w:p>
      <w:pPr>
        <w:rPr/>
      </w:pPr>
    </w:p>
    <w:p>
      <w:pPr>
        <w:rPr/>
      </w:pPr>
      <w:r>
        <w:t>三、测试内容与要求</w:t>
      </w:r>
    </w:p>
    <w:p>
      <w:pPr>
        <w:rPr/>
      </w:pPr>
    </w:p>
    <w:p>
      <w:pPr>
        <w:rPr/>
      </w:pPr>
      <w:r>
        <w:t>（一）职业道德</w:t>
      </w:r>
    </w:p>
    <w:p>
      <w:pPr>
        <w:rPr/>
      </w:pPr>
    </w:p>
    <w:p>
      <w:pPr>
        <w:rPr/>
      </w:pPr>
      <w:r>
        <w:t>1．热爱职业教育事业，有较强的从教愿望，正确认识、理解教师的职业特征，遵守教师职业道德规范，能够正确认识、分析和评价职业教育教学实践中的师德问题。</w:t>
      </w:r>
    </w:p>
    <w:p>
      <w:pPr>
        <w:rPr/>
      </w:pPr>
    </w:p>
    <w:p>
      <w:pPr>
        <w:rPr/>
      </w:pPr>
      <w:r>
        <w:t>2．关爱学生、尊重学生，公正平等地对待每一位学生，关注每一位学生的成长。</w:t>
      </w:r>
    </w:p>
    <w:p>
      <w:pPr>
        <w:rPr/>
      </w:pPr>
    </w:p>
    <w:p>
      <w:pPr>
        <w:rPr/>
      </w:pPr>
      <w:r>
        <w:t>（二）心理素质</w:t>
      </w:r>
    </w:p>
    <w:p>
      <w:pPr>
        <w:rPr/>
      </w:pPr>
    </w:p>
    <w:p>
      <w:pPr>
        <w:rPr/>
      </w:pPr>
      <w:r>
        <w:t>1. 积极、开朗，有自信心</w:t>
      </w:r>
    </w:p>
    <w:p>
      <w:pPr>
        <w:rPr/>
      </w:pPr>
    </w:p>
    <w:p>
      <w:pPr>
        <w:rPr/>
      </w:pPr>
      <w:r>
        <w:t>具有积极向上的精神，主动热情工作</w:t>
      </w:r>
    </w:p>
    <w:p>
      <w:pPr>
        <w:rPr/>
      </w:pPr>
    </w:p>
    <w:p>
      <w:pPr>
        <w:rPr/>
      </w:pPr>
      <w:r>
        <w:t>具有坚定顽强的精神，不怕困难</w:t>
      </w:r>
    </w:p>
    <w:p>
      <w:pPr>
        <w:rPr/>
      </w:pPr>
    </w:p>
    <w:p>
      <w:pPr>
        <w:rPr/>
      </w:pPr>
      <w:r>
        <w:t>2. 有较强的情绪调节与自控能力</w:t>
      </w:r>
    </w:p>
    <w:p>
      <w:pPr>
        <w:rPr/>
      </w:pPr>
    </w:p>
    <w:p>
      <w:pPr>
        <w:rPr/>
      </w:pPr>
      <w:r>
        <w:t>能够有条不紊地工作，不急不躁</w:t>
      </w:r>
    </w:p>
    <w:p>
      <w:pPr>
        <w:rPr/>
      </w:pPr>
    </w:p>
    <w:p>
      <w:pPr>
        <w:rPr/>
      </w:pPr>
      <w:r>
        <w:t>能够冷静地处理问题，有应变能力</w:t>
      </w:r>
    </w:p>
    <w:p>
      <w:pPr>
        <w:rPr/>
      </w:pPr>
    </w:p>
    <w:p>
      <w:pPr>
        <w:rPr/>
      </w:pPr>
      <w:r>
        <w:t>能公正地看待问题，不偏激，不固执</w:t>
      </w:r>
    </w:p>
    <w:p>
      <w:pPr>
        <w:rPr/>
      </w:pPr>
    </w:p>
    <w:p>
      <w:pPr>
        <w:rPr/>
      </w:pPr>
      <w:r>
        <w:t>（三）仪表仪态</w:t>
      </w:r>
    </w:p>
    <w:p>
      <w:pPr>
        <w:rPr/>
      </w:pPr>
    </w:p>
    <w:p>
      <w:pPr>
        <w:rPr/>
      </w:pPr>
      <w:r>
        <w:t>1．仪表整洁，符合教育职业和场景要求。</w:t>
      </w:r>
    </w:p>
    <w:p>
      <w:pPr>
        <w:rPr/>
      </w:pPr>
    </w:p>
    <w:p>
      <w:pPr>
        <w:rPr/>
      </w:pPr>
      <w:r>
        <w:t>2．举止大方，符合教师礼仪要求。</w:t>
      </w:r>
    </w:p>
    <w:p>
      <w:pPr>
        <w:rPr/>
      </w:pPr>
    </w:p>
    <w:p>
      <w:pPr>
        <w:rPr/>
      </w:pPr>
      <w:r>
        <w:t>3．肢体语言得体，符合教学内容要求。</w:t>
      </w:r>
    </w:p>
    <w:p>
      <w:pPr>
        <w:rPr/>
      </w:pPr>
    </w:p>
    <w:p>
      <w:pPr>
        <w:rPr/>
      </w:pPr>
      <w:r>
        <w:t>（四）言语表达</w:t>
      </w:r>
    </w:p>
    <w:p>
      <w:pPr>
        <w:rPr/>
      </w:pPr>
    </w:p>
    <w:p>
      <w:pPr>
        <w:rPr/>
      </w:pPr>
      <w:r>
        <w:t>1．语言清晰，语速适宜，表达准确</w:t>
      </w:r>
    </w:p>
    <w:p>
      <w:pPr>
        <w:rPr/>
      </w:pPr>
    </w:p>
    <w:p>
      <w:pPr>
        <w:rPr/>
      </w:pPr>
      <w:r>
        <w:t>口齿清楚，讲话流利，发音标准，声音洪亮，语速适宜。</w:t>
      </w:r>
    </w:p>
    <w:p>
      <w:pPr>
        <w:rPr/>
      </w:pPr>
    </w:p>
    <w:p>
      <w:pPr>
        <w:rPr/>
      </w:pPr>
      <w:r>
        <w:t>讲话中心明确，层次分明，表达完整，有感染力。</w:t>
      </w:r>
    </w:p>
    <w:p>
      <w:pPr>
        <w:rPr/>
      </w:pPr>
    </w:p>
    <w:p>
      <w:pPr>
        <w:rPr/>
      </w:pPr>
      <w:r>
        <w:t>2．善于倾听、交流，有亲和力</w:t>
      </w:r>
    </w:p>
    <w:p>
      <w:pPr>
        <w:rPr/>
      </w:pPr>
    </w:p>
    <w:p>
      <w:pPr>
        <w:rPr/>
      </w:pPr>
      <w:r>
        <w:t>具有较强的口头表达能力，善于倾听别人的意见，并能够较准确地表达自己的观点。</w:t>
      </w:r>
    </w:p>
    <w:p>
      <w:pPr>
        <w:rPr/>
      </w:pPr>
    </w:p>
    <w:p>
      <w:pPr>
        <w:rPr/>
      </w:pPr>
      <w:r>
        <w:t>在交流中尊重对方、态度和蔼。</w:t>
      </w:r>
    </w:p>
    <w:p>
      <w:pPr>
        <w:rPr/>
      </w:pPr>
    </w:p>
    <w:p>
      <w:pPr>
        <w:rPr/>
      </w:pPr>
      <w:r>
        <w:t>（五）思维品质</w:t>
      </w:r>
    </w:p>
    <w:p>
      <w:pPr>
        <w:rPr/>
      </w:pPr>
    </w:p>
    <w:p>
      <w:pPr>
        <w:rPr/>
      </w:pPr>
      <w:r>
        <w:t>1．能够迅速、准确地理解和分析问题，有较强的综合分析能力。</w:t>
      </w:r>
    </w:p>
    <w:p>
      <w:pPr>
        <w:rPr/>
      </w:pPr>
    </w:p>
    <w:p>
      <w:pPr>
        <w:rPr/>
      </w:pPr>
      <w:r>
        <w:t>2．能够清晰有条理地陈述问题，有较强的逻辑性。</w:t>
      </w:r>
    </w:p>
    <w:p>
      <w:pPr>
        <w:rPr/>
      </w:pPr>
    </w:p>
    <w:p>
      <w:pPr>
        <w:rPr/>
      </w:pPr>
      <w:r>
        <w:t>3．能够比较全面地看待问题，思维灵活，有较好的应变能力。</w:t>
      </w:r>
    </w:p>
    <w:p>
      <w:pPr>
        <w:rPr/>
      </w:pPr>
    </w:p>
    <w:p>
      <w:pPr>
        <w:rPr/>
      </w:pPr>
      <w:r>
        <w:t>4．能够提出具有创新性的解决问题的思路和方法。</w:t>
      </w:r>
    </w:p>
    <w:p>
      <w:pPr>
        <w:rPr/>
      </w:pPr>
    </w:p>
    <w:p>
      <w:pPr>
        <w:rPr/>
      </w:pPr>
      <w:r>
        <w:t>（六）教学设计</w:t>
      </w:r>
    </w:p>
    <w:p>
      <w:pPr>
        <w:rPr/>
      </w:pPr>
    </w:p>
    <w:p>
      <w:pPr>
        <w:rPr/>
      </w:pPr>
      <w:r>
        <w:t>1.了解课程的目标和要求，准确把握教学内容。准确把握所教教学内容、了解拟任教课程在拟任教专业人才培养中的地位、作用以及与其他课程的关系。</w:t>
      </w:r>
    </w:p>
    <w:p>
      <w:pPr>
        <w:rPr/>
      </w:pPr>
    </w:p>
    <w:p>
      <w:pPr>
        <w:rPr/>
      </w:pPr>
      <w:r>
        <w:t>　  2.根据教学内容和课程目标，确定的教学目标﹑教学重点和难点。</w:t>
      </w:r>
    </w:p>
    <w:p>
      <w:pPr>
        <w:rPr/>
      </w:pPr>
    </w:p>
    <w:p>
      <w:pPr>
        <w:rPr/>
      </w:pPr>
      <w:r>
        <w:t>3.教学设计要体现学生的主体性，能根据职业学校专业教学内容和学生特点，科学设计教学组织形式、合理选择符合职业教育的教学方法和手段。</w:t>
      </w:r>
    </w:p>
    <w:p>
      <w:pPr>
        <w:rPr/>
      </w:pPr>
    </w:p>
    <w:p>
      <w:pPr>
        <w:rPr/>
      </w:pPr>
      <w:r>
        <w:t>（七）教学实施</w:t>
      </w:r>
    </w:p>
    <w:p>
      <w:pPr>
        <w:rPr/>
      </w:pPr>
    </w:p>
    <w:p>
      <w:pPr>
        <w:rPr/>
      </w:pPr>
      <w:r>
        <w:t>1．能够有效地组织学生的学习活动，注重激发学生的学习兴趣，有与学生交流的意识。</w:t>
      </w:r>
    </w:p>
    <w:p>
      <w:pPr>
        <w:rPr/>
      </w:pPr>
    </w:p>
    <w:p>
      <w:pPr>
        <w:rPr/>
      </w:pPr>
      <w:r>
        <w:t>2．能够科学准确地表达和呈现教学内容。</w:t>
      </w:r>
    </w:p>
    <w:p>
      <w:pPr>
        <w:rPr/>
      </w:pPr>
    </w:p>
    <w:p>
      <w:pPr>
        <w:rPr/>
      </w:pPr>
      <w:r>
        <w:t>3．能够适当地运用板书，板书工整、美观、适量。</w:t>
      </w:r>
    </w:p>
    <w:p>
      <w:pPr>
        <w:rPr/>
      </w:pPr>
    </w:p>
    <w:p>
      <w:pPr>
        <w:rPr/>
      </w:pPr>
      <w:r>
        <w:t>4．能够较好地控制教学时间和教学节奏，合理地安排教与学的时间，运用职业教育教学方法，较好地达成教学目标，</w:t>
      </w:r>
    </w:p>
    <w:p>
      <w:pPr>
        <w:rPr/>
      </w:pPr>
    </w:p>
    <w:p>
      <w:pPr>
        <w:rPr/>
      </w:pPr>
      <w:r>
        <w:t>（八）教学评价</w:t>
      </w:r>
    </w:p>
    <w:p>
      <w:pPr>
        <w:rPr/>
      </w:pPr>
    </w:p>
    <w:p>
      <w:pPr>
        <w:rPr/>
      </w:pPr>
      <w:r>
        <w:t>1. 在教学实施过程中注重对学生进行评价</w:t>
      </w:r>
    </w:p>
    <w:p>
      <w:pPr>
        <w:rPr/>
      </w:pPr>
    </w:p>
    <w:p>
      <w:pPr>
        <w:rPr/>
      </w:pPr>
      <w:r>
        <w:t>2. 能客观评价自己的教学效果</w:t>
      </w:r>
    </w:p>
    <w:p>
      <w:pPr>
        <w:rPr/>
      </w:pPr>
    </w:p>
    <w:p>
      <w:pPr>
        <w:rPr/>
      </w:pPr>
      <w:r>
        <w:t>四、测试方法、程序</w:t>
      </w:r>
    </w:p>
    <w:p>
      <w:pPr>
        <w:rPr/>
      </w:pPr>
    </w:p>
    <w:p>
      <w:pPr>
        <w:rPr/>
      </w:pPr>
      <w:r>
        <w:t>（一）基本方法</w:t>
      </w:r>
    </w:p>
    <w:p>
      <w:pPr>
        <w:rPr/>
      </w:pPr>
    </w:p>
    <w:p>
      <w:pPr>
        <w:rPr/>
      </w:pPr>
      <w:r>
        <w:t>采取结构化面试和情景模拟相结合的方法，通过抽题备课，试讲、专业概述、答辩等方式进行。</w:t>
      </w:r>
    </w:p>
    <w:p>
      <w:pPr>
        <w:rPr/>
      </w:pPr>
    </w:p>
    <w:p>
      <w:pPr>
        <w:rPr/>
      </w:pPr>
      <w:r>
        <w:t>（二）程序</w:t>
      </w:r>
    </w:p>
    <w:p>
      <w:pPr>
        <w:rPr/>
      </w:pPr>
    </w:p>
    <w:p>
      <w:pPr>
        <w:rPr/>
      </w:pPr>
      <w:r>
        <w:t>考生按照面试有关规定，以半天为一个时间单位到面试考点报到、参加考试。</w:t>
      </w:r>
    </w:p>
    <w:p>
      <w:pPr>
        <w:rPr/>
      </w:pPr>
    </w:p>
    <w:p>
      <w:pPr>
        <w:rPr/>
      </w:pPr>
      <w:r>
        <w:t>1．考生根据自己所报考的专业大类，按照《天津市中等职业学校专业课和实习指导教师资格考试面试教材目录（试行）》指定的教材，选取一本作为试讲教材, 考试当天自行准备并带入考点。</w:t>
      </w:r>
    </w:p>
    <w:p>
      <w:pPr>
        <w:rPr/>
      </w:pPr>
    </w:p>
    <w:p>
      <w:pPr>
        <w:rPr/>
      </w:pPr>
      <w:r>
        <w:t>2．按准考证规定的时间，提前30分钟到达考点。</w:t>
      </w:r>
    </w:p>
    <w:p>
      <w:pPr>
        <w:rPr/>
      </w:pPr>
    </w:p>
    <w:p>
      <w:pPr>
        <w:rPr/>
      </w:pPr>
      <w:r>
        <w:t>3．根据考生所报考的专业大类，由工作人员指定考生携带教材中的相应章节，确定考生面试讲课内容。</w:t>
      </w:r>
    </w:p>
    <w:p>
      <w:pPr>
        <w:rPr/>
      </w:pPr>
    </w:p>
    <w:p>
      <w:pPr>
        <w:rPr/>
      </w:pPr>
      <w:r>
        <w:t>4．由工作人员引导至备考室，进行试讲备课（20分钟），不制作PPT，试讲时要有板书。</w:t>
      </w:r>
    </w:p>
    <w:p>
      <w:pPr>
        <w:rPr/>
      </w:pPr>
    </w:p>
    <w:p>
      <w:pPr>
        <w:rPr/>
      </w:pPr>
      <w:r>
        <w:t>5．备课时间结束后，按工作人员指示，到相应考场进行面试。</w:t>
      </w:r>
    </w:p>
    <w:p>
      <w:pPr>
        <w:rPr/>
      </w:pPr>
    </w:p>
    <w:p>
      <w:pPr>
        <w:rPr/>
      </w:pPr>
      <w:r>
        <w:t>6．考生进行专业概述5分钟（含考官追问）。</w:t>
      </w:r>
    </w:p>
    <w:p>
      <w:pPr>
        <w:rPr/>
      </w:pPr>
    </w:p>
    <w:p>
      <w:pPr>
        <w:rPr/>
      </w:pPr>
      <w:r>
        <w:t>7．考生进行10分钟讲课，要求有板书。</w:t>
      </w:r>
    </w:p>
    <w:p>
      <w:pPr>
        <w:rPr/>
      </w:pPr>
    </w:p>
    <w:p>
      <w:pPr>
        <w:rPr/>
      </w:pPr>
      <w:r>
        <w:t>8．考官围绕考生试讲内容、专业知识、德育与班主任等方面进行提问，考生进行答辩，时间5分钟。</w:t>
      </w:r>
    </w:p>
    <w:p>
      <w:pPr>
        <w:rPr/>
      </w:pPr>
    </w:p>
    <w:p>
      <w:pPr>
        <w:rPr/>
      </w:pPr>
      <w:r>
        <w:t>9．考试结束，考生离开考场。</w:t>
      </w:r>
    </w:p>
    <w:p>
      <w:pPr>
        <w:rPr/>
      </w:pPr>
    </w:p>
    <w:p>
      <w:pPr>
        <w:rPr/>
      </w:pPr>
      <w:r>
        <w:t> </w:t>
      </w:r>
    </w:p>
    <w:p>
      <w:pPr>
        <w:rPr/>
      </w:pPr>
    </w:p>
    <w:p>
      <w:pPr>
        <w:rPr/>
      </w:pPr>
      <w:r>
        <w:t>附件五</w:t>
      </w:r>
    </w:p>
    <w:p>
      <w:pPr>
        <w:rPr/>
      </w:pPr>
    </w:p>
    <w:p>
      <w:pPr>
        <w:rPr/>
      </w:pPr>
      <w:r>
        <w:t>天津市中等职业学校专业课和实习指导教师资格考试面试教材目录（试行）</w:t>
      </w:r>
    </w:p>
    <w:p>
      <w:pPr>
        <w:rPr/>
      </w:pPr>
    </w:p>
    <w:tbl>
      <w:tblPr>
        <w:tblW w:w="8607" w:type="dxa"/>
        <w:jc w:val="center"/>
        <w:tblCellSpacing w:w="0" w:type="dxa"/>
        <w:tblInd w:w="-135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524"/>
        <w:gridCol w:w="2127"/>
        <w:gridCol w:w="1558"/>
        <w:gridCol w:w="1557"/>
        <w:gridCol w:w="14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shd w:val="clear"/>
            <w:vAlign w:val="center"/>
          </w:tcPr>
          <w:p>
            <w:pPr>
              <w:rPr/>
            </w:pPr>
            <w:r>
              <w:t>专业大类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序号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教材名称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主编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出版单位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出版年月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restart"/>
            <w:shd w:val="clear"/>
            <w:vAlign w:val="center"/>
          </w:tcPr>
          <w:p>
            <w:pPr>
              <w:rPr/>
            </w:pPr>
            <w:r>
              <w:t>D01农林牧副渔类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1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普通动物学（第二版）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张训蒲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中国农业出版社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2015年6月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2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植物生理学（第二版）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王忠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中国农业出版社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2009年12月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3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农业经济学（第五版）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钟甫宁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中国农业出版社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2011年2月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4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农产品加工原理及设备（第一版）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周江，王昕，任丽丽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化学工业出版社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2015年9月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5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电工与电气设备（农业水利技术专业）（第一版）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陶有抗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水利水电出版社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2003年1月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6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花卉生产技术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罗镪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高等教育出版社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2010年11月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7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园林设计基础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周业生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高等教育出版社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2010年11月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8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园林植物生长与环境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黄鹏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中国农业出版社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2012年10月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9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兽医基础（第二版）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张进林，刁有祥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高等教育出版社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2009年8月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restart"/>
            <w:shd w:val="clear"/>
            <w:vAlign w:val="center"/>
          </w:tcPr>
          <w:p>
            <w:pPr>
              <w:rPr/>
            </w:pPr>
            <w:r>
              <w:t>D02资源环境类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1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采矿学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陈国山，李毅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冶金工业出版社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2013年3月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2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环境保护与可持续发展（高等学校环境类教材）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曲向荣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清华大学出版社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2014年8月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3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地质灾害调查与评价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李东林，宋彬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中国地质大学出版社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2013年12月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4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环境监测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崔树军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中国环境科学出版社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2008年2月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5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环境管理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邹润莉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科学出版社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2010年2月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restart"/>
            <w:shd w:val="clear"/>
            <w:vAlign w:val="center"/>
          </w:tcPr>
          <w:p>
            <w:pPr>
              <w:rPr/>
            </w:pPr>
            <w:r>
              <w:t>D03能源与新能源类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1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石油地质学（第四版）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柳广弟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石油工业出版社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2009年3月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2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热工基础（第三版）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唐莉萍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中国电力出版社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2013年10月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3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变配电所二次部分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张蓉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中国电力出版社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2012年1月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restart"/>
            <w:shd w:val="clear"/>
            <w:vAlign w:val="center"/>
          </w:tcPr>
          <w:p>
            <w:pPr>
              <w:rPr/>
            </w:pPr>
            <w:r>
              <w:t>D04土木水利类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1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电工电子技术与技能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程周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高等教育出版社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2010年7月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2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建筑识图与构造（第二版）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吴舒琛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高等教育出版社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2006年12月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3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建筑装饰制图基础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钟建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高等教育出版社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2009年1月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4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土木工程力学基础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王仁田，李怡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高等教育出版社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2010年6月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5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《建筑材料》(第二版)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毕万利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高等教育出版社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2011年7月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restart"/>
            <w:shd w:val="clear"/>
            <w:vAlign w:val="center"/>
          </w:tcPr>
          <w:p>
            <w:pPr>
              <w:rPr/>
            </w:pPr>
            <w:r>
              <w:t>D05加工制造类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1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机械制图(第九版)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金大鹰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机械工业出版社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2014年6月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2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电工基础(第三版)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王英，丁金水，徐宏，刘永军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电子工业出版社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2014年8月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3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机械基础(第二版)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胡家秀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机械工业出版社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2013年1月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4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汽车制造工艺基础(第二版)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谢永东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机械工业出版社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2014年9月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5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电子技术基础与技能（第二版）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李乃夫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高等教育出版社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2014年1月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6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金属材料与热处理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刘德力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科学出版社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2009年7月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7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模具钳工技术与实训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殷铖，王明哲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机械工业出版社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2012年1月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8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电工技术基础与技能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rPr/>
              <w:fldChar w:fldCharType="begin"/>
            </w:r>
            <w:r>
              <w:instrText xml:space="preserve"> HYPERLINK "http://book.jd.com/writer/%E5%91%A8%E5%BD%AC_1.html" \t "http://www.ntce.cn/html1/report/1704/_blank" </w:instrText>
            </w:r>
            <w:r>
              <w:rPr/>
              <w:fldChar w:fldCharType="separate"/>
            </w:r>
            <w:r>
              <w:t>周彬</w:t>
            </w:r>
            <w:r>
              <w:rPr/>
              <w:fldChar w:fldCharType="end"/>
            </w:r>
            <w:r>
              <w:t>，</w:t>
            </w:r>
            <w:r>
              <w:rPr/>
              <w:fldChar w:fldCharType="begin"/>
            </w:r>
            <w:r>
              <w:instrText xml:space="preserve"> HYPERLINK "http://book.jd.com/writer/%E5%88%98%E5%B0%8F%E7%8E%B2_1.html" \t "http://www.ntce.cn/html1/report/1704/_blank" </w:instrText>
            </w:r>
            <w:r>
              <w:rPr/>
              <w:fldChar w:fldCharType="separate"/>
            </w:r>
            <w:r>
              <w:t>刘小玲</w:t>
            </w:r>
            <w:r>
              <w:rPr/>
              <w:fldChar w:fldCharType="end"/>
            </w:r>
            <w:r>
              <w:t> 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rPr/>
              <w:fldChar w:fldCharType="begin"/>
            </w:r>
            <w:r>
              <w:instrText xml:space="preserve"> HYPERLINK "http://book.jd.com/publish/%E4%B8%AD%E5%9B%BD%E9%93%81%E9%81%93%E5%87%BA%E7%89%88%E7%A4%BE_1.html" \o "中国铁道出版社" \t "http://www.ntce.cn/html1/report/1704/_blank" </w:instrText>
            </w:r>
            <w:r>
              <w:rPr/>
              <w:fldChar w:fldCharType="separate"/>
            </w:r>
            <w:r>
              <w:t>中国铁道出版社</w:t>
            </w:r>
            <w:r>
              <w:rPr/>
              <w:fldChar w:fldCharType="end"/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2014年7月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restart"/>
            <w:shd w:val="clear"/>
            <w:vAlign w:val="center"/>
          </w:tcPr>
          <w:p>
            <w:pPr>
              <w:rPr/>
            </w:pPr>
            <w:r>
              <w:t>D06石油化工类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1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化学工程基础(第二版)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武汉大学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高等教育出版社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2009年8月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2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高分子合成工艺学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韦军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华东理工大学出版社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2011年2月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3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物理化学简明教程</w:t>
            </w:r>
          </w:p>
          <w:p>
            <w:pPr>
              <w:rPr/>
            </w:pPr>
            <w:r>
              <w:t>(第四版)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印永嘉等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高等教育出版社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2007年8月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4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化学工艺概论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章红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化学工业出版社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2010年2月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5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工业化学(第二版)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张荣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化学工业出版社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2011年8月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6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化工仪表及自动化(第三版)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乐建波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化学工业出版社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2011年8月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restart"/>
            <w:shd w:val="clear"/>
            <w:vAlign w:val="center"/>
          </w:tcPr>
          <w:p>
            <w:pPr>
              <w:rPr/>
            </w:pPr>
            <w:r>
              <w:t>D07轻纺食品类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1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制浆造纸工艺(第二版)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王忠厚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中国轻工业出版社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2010年2月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2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食品应用化学(第一版)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李晓华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高等教育出版社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2002年12月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3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粮油加工技术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王丽琼、李鹏林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化学工业出版社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2007年2月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restart"/>
            <w:shd w:val="clear"/>
            <w:vAlign w:val="center"/>
          </w:tcPr>
          <w:p>
            <w:pPr>
              <w:rPr/>
            </w:pPr>
            <w:r>
              <w:t>D08交通运输类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1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交通运输概论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万明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人民交通出版社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2015年3月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2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城市轨道交通运输设备（第二版）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吴晓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电子工业出版社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2016年1月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3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城市轨道交通运营安全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耿幸福，宁斌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人民交通出版社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2014年3月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4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航空运输地理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洪德慧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国防工业出版社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2009年5月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5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汽车机械基础（第二版）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卢剑虹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人民邮电出版社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2016年3月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6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汽车构造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rPr/>
              <w:fldChar w:fldCharType="begin"/>
            </w:r>
            <w:r>
              <w:instrText xml:space="preserve"> HYPERLINK "https://book.jd.com/writer/%E4%BA%BA%E5%8A%9B%E8%B5%84%E6%BA%90%E5%92%8C%E7%A4%BE%E4%BC%9A%E4%BF%9D%E9%9A%9C%E9%83%A8%E6%95%99%E6%9D%90%E5%8A%9E%E5%85%AC%E5%AE%A4%E7%BB%84%E7%BB%87%E7%BC%96%E5%86%99_1.html" \t "http://www.ntce.cn/html1/report/1704/_blank" </w:instrText>
            </w:r>
            <w:r>
              <w:rPr/>
              <w:fldChar w:fldCharType="separate"/>
            </w:r>
            <w:r>
              <w:t>人力资源和社会保障部教材办公室组织编写</w:t>
            </w:r>
            <w:r>
              <w:rPr/>
              <w:fldChar w:fldCharType="end"/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中国劳动社会保障出版社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2015年11月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7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汽车构造（上）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姚勇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rPr/>
              <w:fldChar w:fldCharType="begin"/>
            </w:r>
            <w:r>
              <w:instrText xml:space="preserve"> HYPERLINK "http://book.jd.com/publish/%E7%94%B5%E5%AD%90%E5%B7%A5%E4%B8%9A%E5%87%BA%E7%89%88%E7%A4%BE_1.html" \o "电子工业出版社" \t "http://www.ntce.cn/html1/report/1704/_blank" </w:instrText>
            </w:r>
            <w:r>
              <w:rPr/>
              <w:fldChar w:fldCharType="separate"/>
            </w:r>
            <w:r>
              <w:t>电子工业出版社</w:t>
            </w:r>
            <w:r>
              <w:rPr/>
              <w:fldChar w:fldCharType="end"/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2015年12月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8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汽车构造（下）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姚勇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电子工业出版社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2016年3月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restart"/>
            <w:shd w:val="clear"/>
            <w:vAlign w:val="center"/>
          </w:tcPr>
          <w:p>
            <w:pPr>
              <w:rPr/>
            </w:pPr>
            <w:r>
              <w:t>D09信息技术类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1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计算机导论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杨江月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清华大学出版社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2014年8月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2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计算机应用基础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周凌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rPr/>
              <w:fldChar w:fldCharType="begin"/>
            </w:r>
            <w:r>
              <w:instrText xml:space="preserve"> HYPERLINK "http://book.jd.com/publish/%E7%94%B5%E5%AD%90%E5%B7%A5%E4%B8%9A%E5%87%BA%E7%89%88%E7%A4%BE_1.html" \o "电子工业出版社" \t "http://www.ntce.cn/html1/report/1704/_blank" </w:instrText>
            </w:r>
            <w:r>
              <w:rPr/>
              <w:fldChar w:fldCharType="separate"/>
            </w:r>
            <w:r>
              <w:t>电子工业出版社</w:t>
            </w:r>
            <w:r>
              <w:rPr/>
              <w:fldChar w:fldCharType="end"/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2014年6月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3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电子技术基础与技能（第二版）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张金华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高等教育出版社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2014年1月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4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网络综合管理实训教程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rPr/>
              <w:fldChar w:fldCharType="begin"/>
            </w:r>
            <w:r>
              <w:instrText xml:space="preserve"> HYPERLINK "http://book.jd.com/writer/%E4%BB%98%E7%AC%94%E8%B4%A4_1.html" \t "http://www.ntce.cn/html1/report/1704/_blank" </w:instrText>
            </w:r>
            <w:r>
              <w:rPr/>
              <w:fldChar w:fldCharType="separate"/>
            </w:r>
            <w:r>
              <w:t>付笔贤</w:t>
            </w:r>
            <w:r>
              <w:rPr/>
              <w:fldChar w:fldCharType="end"/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rPr/>
              <w:fldChar w:fldCharType="begin"/>
            </w:r>
            <w:r>
              <w:instrText xml:space="preserve"> HYPERLINK "http://book.jd.com/publish/%E7%A7%91%E5%AD%A6_1.html" \o "科学" \t "http://www.ntce.cn/html1/report/1704/_blank" </w:instrText>
            </w:r>
            <w:r>
              <w:rPr/>
              <w:fldChar w:fldCharType="separate"/>
            </w:r>
            <w:r>
              <w:t>科学</w:t>
            </w:r>
            <w:r>
              <w:rPr/>
              <w:fldChar w:fldCharType="end"/>
            </w:r>
            <w:r>
              <w:t>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2011年8月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5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C程序设计(第三版)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rPr/>
              <w:fldChar w:fldCharType="begin"/>
            </w:r>
            <w:r>
              <w:instrText xml:space="preserve"> HYPERLINK "http://book.jd.com/writer/%E8%B0%AD%E6%B5%A9%E5%BC%BA_1.html" \t "http://www.ntce.cn/html1/report/1704/_blank" </w:instrText>
            </w:r>
            <w:r>
              <w:rPr/>
              <w:fldChar w:fldCharType="separate"/>
            </w:r>
            <w:r>
              <w:t>谭浩强</w:t>
            </w:r>
            <w:r>
              <w:rPr/>
              <w:fldChar w:fldCharType="end"/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rPr/>
              <w:fldChar w:fldCharType="begin"/>
            </w:r>
            <w:r>
              <w:instrText xml:space="preserve"> HYPERLINK "http://book.jd.com/publish/%E6%B8%85%E5%8D%8E%E5%A4%A7%E5%AD%A6%E5%87%BA%E7%89%88%E7%A4%BE_1.html" \o "清华大学出版社" \t "http://www.ntce.cn/html1/report/1704/_blank" </w:instrText>
            </w:r>
            <w:r>
              <w:rPr/>
              <w:fldChar w:fldCharType="separate"/>
            </w:r>
            <w:r>
              <w:t>清华大学出版社</w:t>
            </w:r>
            <w:r>
              <w:rPr/>
              <w:fldChar w:fldCharType="end"/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2014年7月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restart"/>
            <w:shd w:val="clear"/>
            <w:vAlign w:val="center"/>
          </w:tcPr>
          <w:p>
            <w:pPr>
              <w:rPr/>
            </w:pPr>
            <w:r>
              <w:t>D10医药卫生类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1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成人护理（上）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李俊华，曹文元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人卫出版社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2015年1月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2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成人护理（下）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林珊，郭艳春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人卫出版社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2015年1月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3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疾病概要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江景芝，王海平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科学出版社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2016年1月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4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医学基础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孙志军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人卫出版社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2013年8月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5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内科护理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金中杰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人卫出版社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2009年1月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6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外科护理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严鹏霄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人卫出版社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2009年1月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restart"/>
            <w:shd w:val="clear"/>
            <w:vAlign w:val="center"/>
          </w:tcPr>
          <w:p>
            <w:pPr>
              <w:rPr/>
            </w:pPr>
            <w:r>
              <w:t>D11休闲保健类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1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美容基本技能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黄芳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中国劳动社会保障出版社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2009年3月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2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美容美体学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吴强，赵瑛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广东高等教育出版社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2014年7月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3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美发与造型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黄源，周京红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高等教育出版社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2010年8月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restart"/>
            <w:shd w:val="clear"/>
            <w:vAlign w:val="center"/>
          </w:tcPr>
          <w:p>
            <w:pPr>
              <w:rPr/>
            </w:pPr>
            <w:r>
              <w:t>D12财经商贸类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1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基础会计(第四版)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张玉森，陈伟清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高等教育出版社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2011年6月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2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金融基础(第二版)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陈利荣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高等教育出版社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2009年7月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3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市场营销知识(第三版)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冯玉祥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高等教育出版社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2012年7月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4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统计原理(第三版)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娄庆松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高等教育出版社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2010年6月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5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电子商务基础(第二版)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尚建成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高等教育出版社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2010年7月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6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进出口贸易实务(第三版)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费景明，罗理广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高等教育出版社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2012年1月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7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现代物流基础(第二版)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杨穗萍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高等教育出版社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2010年7月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restart"/>
            <w:shd w:val="clear"/>
            <w:vAlign w:val="center"/>
          </w:tcPr>
          <w:p>
            <w:pPr>
              <w:rPr/>
            </w:pPr>
            <w:r>
              <w:t>D13旅游服务类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1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钟表技术原理·装配·维修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萧治平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中国轻工业出版社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2008年7月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2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西餐烹饪基础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李晓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化学工业出版社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2014年1月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3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饭店管理概论(第二版)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杜建华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科学出版社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2015年1月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4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旅游概论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邵世刚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高等教育出版社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2015年8月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restart"/>
            <w:shd w:val="clear"/>
            <w:vAlign w:val="center"/>
          </w:tcPr>
          <w:p>
            <w:pPr>
              <w:rPr/>
            </w:pPr>
            <w:r>
              <w:t>D14文化艺术类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1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艺术学概论（第四版）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彭吉象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北京大学出版社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2015年5月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2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美学原理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叶朗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北京大学出版社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2009年4月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3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工艺品（雕塑类）设计与制作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王敏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高等教育出版社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2002年8月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4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服装材料(第三版)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刘小君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高等教育出版社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2012年9月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restart"/>
            <w:shd w:val="clear"/>
            <w:vAlign w:val="center"/>
          </w:tcPr>
          <w:p>
            <w:pPr>
              <w:rPr/>
            </w:pPr>
            <w:r>
              <w:t>D15体育与健身类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1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运动训练学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田麦久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高等教育出版社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2006年1月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2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休闲体育经营与管理(第三版)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张启明、俞金英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厦门大学出版社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2012年8月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3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体育设施与管理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陈融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高等教育出版社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2009年7月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4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运动人体科学概论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王健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高等教育出版社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2009年12月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shd w:val="clear"/>
            <w:vAlign w:val="center"/>
          </w:tcPr>
          <w:p>
            <w:pPr>
              <w:rPr/>
            </w:pPr>
            <w:r>
              <w:t>D16教育类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1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学前教育学(第三版)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黄人颂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人民教育出版社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2015年8月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restart"/>
            <w:shd w:val="clear"/>
            <w:vAlign w:val="center"/>
          </w:tcPr>
          <w:p>
            <w:pPr>
              <w:rPr/>
            </w:pPr>
            <w:r>
              <w:t>D17司法服务类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1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法律基础(第二版)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刘莲花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高等教育出版社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2015年8月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2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法学概论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韩雪琴，冯莉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清华大学出版社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2013年9月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3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法律基础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魏胜强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法律出版社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2013年6月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restart"/>
            <w:shd w:val="clear"/>
            <w:vAlign w:val="center"/>
          </w:tcPr>
          <w:p>
            <w:pPr>
              <w:rPr/>
            </w:pPr>
            <w:r>
              <w:t>D18公共管理与服务类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1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企业行政管理(第一版)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张秋埜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北京大学出版社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2013年9月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2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民政工作(第一版)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周良才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天津大学出版社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2010年1月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restart"/>
            <w:shd w:val="clear"/>
            <w:vAlign w:val="center"/>
          </w:tcPr>
          <w:p>
            <w:pPr>
              <w:rPr/>
            </w:pPr>
            <w:r>
              <w:t>D19其他类</w:t>
            </w: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1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教育心理学（第2版）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陈琦，刘儒德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高等教育出版社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2011年6月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2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教育心理学（第4版）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皮连生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上海教育出版社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2011年4月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3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职业教育心理学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曾玲娟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北京师范大学出版社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2010年7月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1423" w:type="dxa"/>
            <w:vMerge w:val="continue"/>
            <w:shd w:val="clear"/>
            <w:vAlign w:val="center"/>
          </w:tcPr>
          <w:p>
            <w:pPr>
              <w:rPr>
                <w:rFonts w:hint="eastAsia"/>
              </w:rPr>
            </w:pPr>
          </w:p>
        </w:tc>
        <w:tc>
          <w:tcPr>
            <w:tcW w:w="524" w:type="dxa"/>
            <w:shd w:val="clear"/>
            <w:vAlign w:val="center"/>
          </w:tcPr>
          <w:p>
            <w:pPr>
              <w:rPr/>
            </w:pPr>
            <w:r>
              <w:t>4</w:t>
            </w:r>
          </w:p>
        </w:tc>
        <w:tc>
          <w:tcPr>
            <w:tcW w:w="2127" w:type="dxa"/>
            <w:shd w:val="clear"/>
            <w:vAlign w:val="center"/>
          </w:tcPr>
          <w:p>
            <w:pPr>
              <w:rPr/>
            </w:pPr>
            <w:r>
              <w:t>职业教育心理学</w:t>
            </w:r>
          </w:p>
        </w:tc>
        <w:tc>
          <w:tcPr>
            <w:tcW w:w="1558" w:type="dxa"/>
            <w:shd w:val="clear"/>
            <w:vAlign w:val="center"/>
          </w:tcPr>
          <w:p>
            <w:pPr>
              <w:rPr/>
            </w:pPr>
            <w:r>
              <w:t>卢红，李利军</w:t>
            </w:r>
          </w:p>
        </w:tc>
        <w:tc>
          <w:tcPr>
            <w:tcW w:w="1557" w:type="dxa"/>
            <w:shd w:val="clear"/>
            <w:vAlign w:val="center"/>
          </w:tcPr>
          <w:p>
            <w:pPr>
              <w:rPr/>
            </w:pPr>
            <w:r>
              <w:t>华东师范大学出版社</w:t>
            </w:r>
          </w:p>
        </w:tc>
        <w:tc>
          <w:tcPr>
            <w:tcW w:w="1418" w:type="dxa"/>
            <w:shd w:val="clear"/>
            <w:vAlign w:val="center"/>
          </w:tcPr>
          <w:p>
            <w:pPr>
              <w:rPr/>
            </w:pPr>
            <w:r>
              <w:t>2010年08月</w:t>
            </w:r>
          </w:p>
        </w:tc>
      </w:tr>
    </w:tbl>
    <w:p>
      <w:pPr>
        <w:rPr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40D0541"/>
    <w:rsid w:val="7736416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lp</dc:creator>
  <cp:lastModifiedBy>lp</cp:lastModifiedBy>
  <dcterms:modified xsi:type="dcterms:W3CDTF">2017-04-21T06:55:49Z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